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7"/>
        <w:gridCol w:w="3174"/>
        <w:gridCol w:w="2908"/>
        <w:gridCol w:w="3048"/>
      </w:tblGrid>
      <w:tr w:rsidR="00EC1668" w:rsidRPr="007C5550" w14:paraId="59D3B43D" w14:textId="77777777" w:rsidTr="00142D10">
        <w:trPr>
          <w:trHeight w:val="450"/>
        </w:trPr>
        <w:tc>
          <w:tcPr>
            <w:tcW w:w="13607" w:type="dxa"/>
            <w:gridSpan w:val="4"/>
            <w:vMerge w:val="restart"/>
            <w:vAlign w:val="center"/>
            <w:hideMark/>
          </w:tcPr>
          <w:p w14:paraId="29B94AE3" w14:textId="77777777" w:rsidR="00900AAB" w:rsidRPr="00247377" w:rsidRDefault="00900AAB" w:rsidP="00900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24737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>INSTITUTO ESTATAL DE TRANSPARENCIA, ACCESO A LA INFORMACIÓN Y PROTECCIÓN DE DATOS PERSONALES</w:t>
            </w:r>
          </w:p>
          <w:p w14:paraId="35F02BF9" w14:textId="447AAD59" w:rsidR="00EC1668" w:rsidRPr="007C5550" w:rsidRDefault="00900AAB" w:rsidP="00900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 xml:space="preserve"> DEL ESTADO DE NUEVO LEÓN</w:t>
            </w:r>
          </w:p>
        </w:tc>
      </w:tr>
      <w:tr w:rsidR="00F42579" w:rsidRPr="007C5550" w14:paraId="6773811B" w14:textId="77777777" w:rsidTr="00142D10">
        <w:trPr>
          <w:trHeight w:val="450"/>
        </w:trPr>
        <w:tc>
          <w:tcPr>
            <w:tcW w:w="13607" w:type="dxa"/>
            <w:gridSpan w:val="4"/>
            <w:vMerge/>
            <w:vAlign w:val="center"/>
            <w:hideMark/>
          </w:tcPr>
          <w:p w14:paraId="29B67EA0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</w:p>
        </w:tc>
      </w:tr>
      <w:tr w:rsidR="00F42579" w:rsidRPr="007C5550" w14:paraId="0FC48545" w14:textId="77777777" w:rsidTr="00142D10">
        <w:trPr>
          <w:trHeight w:val="450"/>
        </w:trPr>
        <w:tc>
          <w:tcPr>
            <w:tcW w:w="13607" w:type="dxa"/>
            <w:gridSpan w:val="4"/>
            <w:vMerge w:val="restart"/>
            <w:vAlign w:val="bottom"/>
            <w:hideMark/>
          </w:tcPr>
          <w:p w14:paraId="552CD30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INFORME ANUAL SOBRE DIFICULTADES OBSERVADAS EN EL CUMPLIMIENTO DE LA LEY Y LOS LINEAMIENTOS Y CRITERIOS DICTADOS POR EL PLENO DE LA COMISIÓN</w:t>
            </w:r>
          </w:p>
        </w:tc>
      </w:tr>
      <w:tr w:rsidR="00F42579" w:rsidRPr="007C5550" w14:paraId="790D4D31" w14:textId="77777777" w:rsidTr="00142D10">
        <w:trPr>
          <w:trHeight w:val="450"/>
        </w:trPr>
        <w:tc>
          <w:tcPr>
            <w:tcW w:w="13607" w:type="dxa"/>
            <w:gridSpan w:val="4"/>
            <w:vMerge/>
            <w:vAlign w:val="center"/>
            <w:hideMark/>
          </w:tcPr>
          <w:p w14:paraId="0139554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F42579" w:rsidRPr="007C5550" w14:paraId="469B27EA" w14:textId="77777777" w:rsidTr="00142D10">
        <w:trPr>
          <w:trHeight w:val="293"/>
        </w:trPr>
        <w:tc>
          <w:tcPr>
            <w:tcW w:w="4477" w:type="dxa"/>
            <w:shd w:val="clear" w:color="000000" w:fill="FFFFFF"/>
            <w:noWrap/>
            <w:vAlign w:val="bottom"/>
            <w:hideMark/>
          </w:tcPr>
          <w:p w14:paraId="0E5757CA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Nombre del Sujeto Obligado:</w:t>
            </w:r>
          </w:p>
        </w:tc>
        <w:tc>
          <w:tcPr>
            <w:tcW w:w="9130" w:type="dxa"/>
            <w:gridSpan w:val="3"/>
            <w:shd w:val="clear" w:color="000000" w:fill="FFC000"/>
            <w:vAlign w:val="bottom"/>
            <w:hideMark/>
          </w:tcPr>
          <w:p w14:paraId="47CF895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 xml:space="preserve">Secretaría de Salud </w:t>
            </w:r>
          </w:p>
        </w:tc>
      </w:tr>
      <w:tr w:rsidR="00F42579" w:rsidRPr="007C5550" w14:paraId="2C7A734F" w14:textId="77777777" w:rsidTr="00142D10">
        <w:trPr>
          <w:trHeight w:val="377"/>
        </w:trPr>
        <w:tc>
          <w:tcPr>
            <w:tcW w:w="4477" w:type="dxa"/>
            <w:shd w:val="clear" w:color="000000" w:fill="FFFFFF"/>
            <w:noWrap/>
            <w:vAlign w:val="bottom"/>
            <w:hideMark/>
          </w:tcPr>
          <w:p w14:paraId="4957229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Período que comprende el Informe</w:t>
            </w:r>
          </w:p>
        </w:tc>
        <w:tc>
          <w:tcPr>
            <w:tcW w:w="9130" w:type="dxa"/>
            <w:gridSpan w:val="3"/>
            <w:shd w:val="clear" w:color="000000" w:fill="FFC000"/>
            <w:vAlign w:val="bottom"/>
            <w:hideMark/>
          </w:tcPr>
          <w:p w14:paraId="2ED6A185" w14:textId="6D21702E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1 de enero al 31 de diciembre de 202</w:t>
            </w:r>
            <w:r w:rsidR="00121068">
              <w:rPr>
                <w:rFonts w:ascii="Calibri" w:eastAsia="Times New Roman" w:hAnsi="Calibri" w:cs="Calibri"/>
                <w:b/>
                <w:bCs/>
                <w:lang w:eastAsia="es-MX"/>
              </w:rPr>
              <w:t>5</w:t>
            </w:r>
          </w:p>
        </w:tc>
      </w:tr>
      <w:tr w:rsidR="00F42579" w:rsidRPr="007C5550" w14:paraId="3E10866A" w14:textId="77777777" w:rsidTr="00142D10">
        <w:trPr>
          <w:trHeight w:val="293"/>
        </w:trPr>
        <w:tc>
          <w:tcPr>
            <w:tcW w:w="4477" w:type="dxa"/>
            <w:shd w:val="clear" w:color="000000" w:fill="FFFFFF"/>
            <w:vAlign w:val="center"/>
            <w:hideMark/>
          </w:tcPr>
          <w:p w14:paraId="70A678BC" w14:textId="77777777" w:rsidR="00F42579" w:rsidRPr="00EC1668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4"/>
                <w:szCs w:val="4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174" w:type="dxa"/>
            <w:shd w:val="clear" w:color="000000" w:fill="FFFFFF"/>
            <w:vAlign w:val="center"/>
            <w:hideMark/>
          </w:tcPr>
          <w:p w14:paraId="3D72B8B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08" w:type="dxa"/>
            <w:shd w:val="clear" w:color="000000" w:fill="FFFFFF"/>
            <w:vAlign w:val="center"/>
            <w:hideMark/>
          </w:tcPr>
          <w:p w14:paraId="7525E89F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048" w:type="dxa"/>
            <w:shd w:val="clear" w:color="000000" w:fill="FFFFFF"/>
            <w:vAlign w:val="center"/>
            <w:hideMark/>
          </w:tcPr>
          <w:p w14:paraId="4A5A244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</w:tr>
      <w:tr w:rsidR="00F42579" w:rsidRPr="007C5550" w14:paraId="6658C1CE" w14:textId="77777777" w:rsidTr="00142D10">
        <w:trPr>
          <w:trHeight w:val="642"/>
        </w:trPr>
        <w:tc>
          <w:tcPr>
            <w:tcW w:w="13607" w:type="dxa"/>
            <w:gridSpan w:val="4"/>
            <w:shd w:val="clear" w:color="000000" w:fill="FFFF00"/>
            <w:vAlign w:val="center"/>
            <w:hideMark/>
          </w:tcPr>
          <w:p w14:paraId="1B0159D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DIFICULTADES OBSERVADAS PARA EL CUMPLIMIENTO DE LO DISPUESTO EN LA LEY GENERAL Y EN LA LEY DE TRANSPARENCIA Y ACCESO A LA INFORMACIÓN PÚBLICA PARA EL ESTADO DE NUEVO LEÓN</w:t>
            </w:r>
          </w:p>
        </w:tc>
      </w:tr>
      <w:tr w:rsidR="00F42579" w:rsidRPr="007C5550" w14:paraId="6F119313" w14:textId="77777777" w:rsidTr="00142D10">
        <w:trPr>
          <w:trHeight w:val="293"/>
        </w:trPr>
        <w:tc>
          <w:tcPr>
            <w:tcW w:w="4477" w:type="dxa"/>
            <w:shd w:val="clear" w:color="000000" w:fill="FFC000"/>
            <w:vAlign w:val="center"/>
            <w:hideMark/>
          </w:tcPr>
          <w:p w14:paraId="760FEABA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OPERATIVAS</w:t>
            </w:r>
          </w:p>
        </w:tc>
        <w:tc>
          <w:tcPr>
            <w:tcW w:w="3174" w:type="dxa"/>
            <w:shd w:val="clear" w:color="000000" w:fill="FFC000"/>
            <w:vAlign w:val="center"/>
            <w:hideMark/>
          </w:tcPr>
          <w:p w14:paraId="5BACDB2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2908" w:type="dxa"/>
            <w:shd w:val="clear" w:color="000000" w:fill="FFC000"/>
            <w:vAlign w:val="center"/>
            <w:hideMark/>
          </w:tcPr>
          <w:p w14:paraId="1161460F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048" w:type="dxa"/>
            <w:shd w:val="clear" w:color="000000" w:fill="FFC000"/>
            <w:vAlign w:val="center"/>
            <w:hideMark/>
          </w:tcPr>
          <w:p w14:paraId="5BC978D3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5943C239" w14:textId="77777777" w:rsidTr="00142D10">
        <w:trPr>
          <w:trHeight w:val="450"/>
        </w:trPr>
        <w:tc>
          <w:tcPr>
            <w:tcW w:w="4477" w:type="dxa"/>
            <w:vMerge w:val="restart"/>
            <w:hideMark/>
          </w:tcPr>
          <w:p w14:paraId="2DDDAE1D" w14:textId="77777777" w:rsidR="00142D1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1.-Recurso Humano: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Capacitación y 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Contratación de personal para llevar a cabo las actividades relacionadas la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elaboración de versiones públicas, digitalización, y creación de hipervínculos para dar cumplimiento en tiempo a las obligaciones de transparencia.</w:t>
            </w:r>
          </w:p>
          <w:p w14:paraId="104438EA" w14:textId="08A7F138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 w:val="restart"/>
            <w:hideMark/>
          </w:tcPr>
          <w:p w14:paraId="244829F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Actualización y en su caso Implementación de Sistemas de Información </w:t>
            </w:r>
          </w:p>
        </w:tc>
        <w:tc>
          <w:tcPr>
            <w:tcW w:w="2908" w:type="dxa"/>
            <w:vMerge w:val="restart"/>
            <w:hideMark/>
          </w:tcPr>
          <w:p w14:paraId="7F7EFB70" w14:textId="45D42DDB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Homologación de criterios en las verificaciones a las obligaciones de transparencia. </w:t>
            </w:r>
          </w:p>
        </w:tc>
        <w:tc>
          <w:tcPr>
            <w:tcW w:w="3048" w:type="dxa"/>
            <w:vMerge w:val="restart"/>
            <w:hideMark/>
          </w:tcPr>
          <w:p w14:paraId="4580EA8D" w14:textId="16616EC8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Soporte Técnico (error de clasificación, archivos, correos electrónicos alternos) respecto a la Plataforma Nacional de Transparencia en las respuestas a solicitudes de Información en horario más amplio</w:t>
            </w:r>
            <w:r w:rsidR="00AF17DC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</w:tr>
      <w:tr w:rsidR="00F42579" w:rsidRPr="007C5550" w14:paraId="08543991" w14:textId="77777777" w:rsidTr="00142D10">
        <w:trPr>
          <w:trHeight w:val="1684"/>
        </w:trPr>
        <w:tc>
          <w:tcPr>
            <w:tcW w:w="4477" w:type="dxa"/>
            <w:vMerge/>
            <w:vAlign w:val="center"/>
            <w:hideMark/>
          </w:tcPr>
          <w:p w14:paraId="177ED8D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/>
            <w:vAlign w:val="center"/>
            <w:hideMark/>
          </w:tcPr>
          <w:p w14:paraId="7851FC5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2908" w:type="dxa"/>
            <w:vMerge/>
            <w:vAlign w:val="center"/>
            <w:hideMark/>
          </w:tcPr>
          <w:p w14:paraId="7C4B351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/>
            <w:vAlign w:val="center"/>
            <w:hideMark/>
          </w:tcPr>
          <w:p w14:paraId="6C4124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142D10" w:rsidRPr="007C5550" w14:paraId="337ED059" w14:textId="77777777" w:rsidTr="00142D10">
        <w:trPr>
          <w:trHeight w:val="1691"/>
        </w:trPr>
        <w:tc>
          <w:tcPr>
            <w:tcW w:w="4477" w:type="dxa"/>
            <w:vMerge w:val="restart"/>
            <w:hideMark/>
          </w:tcPr>
          <w:p w14:paraId="22311225" w14:textId="3FAE53E5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 w:val="restart"/>
            <w:hideMark/>
          </w:tcPr>
          <w:p w14:paraId="4F91DE32" w14:textId="3DACA626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2.- </w:t>
            </w:r>
            <w:r w:rsidR="00FF5A7E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Recibir capacitación más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específica conforme a las obligaciones que marca Ley</w:t>
            </w:r>
            <w:r w:rsidR="00882D89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908" w:type="dxa"/>
            <w:vMerge w:val="restart"/>
            <w:hideMark/>
          </w:tcPr>
          <w:p w14:paraId="2EE3605F" w14:textId="77777777" w:rsidR="00142D1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2.-Homologacion de criterios en la admisión y tramitación de los recursos de revisión.</w:t>
            </w:r>
          </w:p>
          <w:p w14:paraId="2A060C51" w14:textId="63F4FA05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 w:val="restart"/>
            <w:hideMark/>
          </w:tcPr>
          <w:p w14:paraId="45134555" w14:textId="6D7B2DCD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2.-Adecuaciones 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la Plataforma Nacional de Transparencia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, a fin de marcar como leídas las solicitudes y poder diferenciar de las nuevas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; Capacitación sobre el uso de la plataforma en el </w:t>
            </w:r>
            <w:r w:rsidR="00882D89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trámite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de solicitudes de información, de datos personales y recursos de revisión. </w:t>
            </w:r>
          </w:p>
        </w:tc>
      </w:tr>
      <w:tr w:rsidR="00F42579" w:rsidRPr="007C5550" w14:paraId="26A481F8" w14:textId="77777777" w:rsidTr="00142D10">
        <w:trPr>
          <w:trHeight w:val="834"/>
        </w:trPr>
        <w:tc>
          <w:tcPr>
            <w:tcW w:w="4477" w:type="dxa"/>
            <w:vMerge/>
            <w:vAlign w:val="center"/>
            <w:hideMark/>
          </w:tcPr>
          <w:p w14:paraId="230BC3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/>
            <w:vAlign w:val="center"/>
            <w:hideMark/>
          </w:tcPr>
          <w:p w14:paraId="156AC31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2908" w:type="dxa"/>
            <w:vMerge/>
            <w:vAlign w:val="center"/>
            <w:hideMark/>
          </w:tcPr>
          <w:p w14:paraId="3BCA03D8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/>
            <w:vAlign w:val="center"/>
            <w:hideMark/>
          </w:tcPr>
          <w:p w14:paraId="500256CD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6B6E4AC" w14:textId="77777777" w:rsidTr="00142D10">
        <w:trPr>
          <w:trHeight w:val="293"/>
        </w:trPr>
        <w:tc>
          <w:tcPr>
            <w:tcW w:w="4477" w:type="dxa"/>
            <w:shd w:val="clear" w:color="000000" w:fill="FFC000"/>
            <w:vAlign w:val="center"/>
            <w:hideMark/>
          </w:tcPr>
          <w:p w14:paraId="101AD46C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lastRenderedPageBreak/>
              <w:t>OPERATIVAS</w:t>
            </w:r>
          </w:p>
        </w:tc>
        <w:tc>
          <w:tcPr>
            <w:tcW w:w="3174" w:type="dxa"/>
            <w:shd w:val="clear" w:color="000000" w:fill="FFC000"/>
            <w:vAlign w:val="center"/>
            <w:hideMark/>
          </w:tcPr>
          <w:p w14:paraId="7053F81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2908" w:type="dxa"/>
            <w:shd w:val="clear" w:color="000000" w:fill="FFC000"/>
            <w:vAlign w:val="center"/>
            <w:hideMark/>
          </w:tcPr>
          <w:p w14:paraId="606187C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048" w:type="dxa"/>
            <w:shd w:val="clear" w:color="000000" w:fill="FFC000"/>
            <w:vAlign w:val="center"/>
            <w:hideMark/>
          </w:tcPr>
          <w:p w14:paraId="18A3068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605E2281" w14:textId="77777777" w:rsidTr="00142D10">
        <w:trPr>
          <w:trHeight w:val="450"/>
        </w:trPr>
        <w:tc>
          <w:tcPr>
            <w:tcW w:w="4477" w:type="dxa"/>
            <w:vMerge w:val="restart"/>
            <w:hideMark/>
          </w:tcPr>
          <w:p w14:paraId="216F7633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174" w:type="dxa"/>
            <w:vMerge w:val="restart"/>
            <w:hideMark/>
          </w:tcPr>
          <w:p w14:paraId="4C16429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08" w:type="dxa"/>
            <w:vMerge w:val="restart"/>
            <w:hideMark/>
          </w:tcPr>
          <w:p w14:paraId="0D05805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048" w:type="dxa"/>
            <w:vMerge w:val="restart"/>
            <w:hideMark/>
          </w:tcPr>
          <w:p w14:paraId="27182E4B" w14:textId="7B6CE68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3.-Intermitencia en el funcionamiento de la Plataforma Nacional de Transparencia, dicha intermitencia impide la correcta notificación de las solicitudes de información en tiempo y modalidad solicitada además de la correcta carga a las obligaciones de transparencia. </w:t>
            </w:r>
          </w:p>
        </w:tc>
      </w:tr>
      <w:tr w:rsidR="00F42579" w:rsidRPr="007C5550" w14:paraId="284CCD48" w14:textId="77777777" w:rsidTr="00142D10">
        <w:trPr>
          <w:trHeight w:val="1047"/>
        </w:trPr>
        <w:tc>
          <w:tcPr>
            <w:tcW w:w="447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5E9837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602384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36659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7E3611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196D5030" w14:textId="77777777" w:rsidTr="00142D10">
        <w:trPr>
          <w:trHeight w:val="450"/>
        </w:trPr>
        <w:tc>
          <w:tcPr>
            <w:tcW w:w="136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4A54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Como se establece en el presente formato, las dificultades a ser evaluadas pueden clasificarse como:</w:t>
            </w:r>
          </w:p>
          <w:tbl>
            <w:tblPr>
              <w:tblStyle w:val="Tablaconcuadrcula"/>
              <w:tblpPr w:leftFromText="141" w:rightFromText="141" w:vertAnchor="page" w:horzAnchor="margin" w:tblpY="2956"/>
              <w:tblOverlap w:val="never"/>
              <w:tblW w:w="13467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3"/>
              <w:gridCol w:w="6804"/>
            </w:tblGrid>
            <w:tr w:rsidR="00B83D1E" w14:paraId="2C1D9E25" w14:textId="77777777" w:rsidTr="00B83D1E">
              <w:trPr>
                <w:trHeight w:val="989"/>
              </w:trPr>
              <w:tc>
                <w:tcPr>
                  <w:tcW w:w="13467" w:type="dxa"/>
                  <w:gridSpan w:val="2"/>
                </w:tcPr>
                <w:p w14:paraId="01D2F032" w14:textId="77777777" w:rsidR="00B83D1E" w:rsidRPr="00142D10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40"/>
                      <w:szCs w:val="40"/>
                    </w:rPr>
                  </w:pPr>
                </w:p>
                <w:p w14:paraId="1455640A" w14:textId="68861E74" w:rsidR="00B83D1E" w:rsidRDefault="00FF1D03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LIC. SERGIO SALVADOR CHAPA VALENCIA</w:t>
                  </w:r>
                </w:p>
                <w:p w14:paraId="43A9E8A4" w14:textId="77777777" w:rsidR="00597B22" w:rsidRDefault="00597B22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DIRECTOR JURÍDICO DE LA OFICINA DE LA SECRETARIA DE SALUD, </w:t>
                  </w:r>
                </w:p>
                <w:p w14:paraId="2AEB9E1E" w14:textId="37D6B9FD" w:rsidR="00B83D1E" w:rsidRDefault="00597B22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EN SU CARÁCTER DE PRESIDENTE.</w:t>
                  </w:r>
                </w:p>
              </w:tc>
            </w:tr>
            <w:tr w:rsidR="00B83D1E" w14:paraId="48473C28" w14:textId="77777777" w:rsidTr="00B83D1E">
              <w:trPr>
                <w:trHeight w:val="1406"/>
              </w:trPr>
              <w:tc>
                <w:tcPr>
                  <w:tcW w:w="6663" w:type="dxa"/>
                </w:tcPr>
                <w:p w14:paraId="0748C298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0D5DE9D5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472D1C7C" w14:textId="5DF84049" w:rsidR="00B83D1E" w:rsidRDefault="00142D10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DRA. MARÍA MIRTHALA CAVAZOS PARRA 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                      </w:t>
                  </w:r>
                  <w:r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SUBSECRETARIA DE PREVENCIÓN Y CONTROL DE ENFERMEDADES, EN SU CARÁCTER DE SECRETARIA TÉCNICA </w:t>
                  </w:r>
                </w:p>
              </w:tc>
              <w:tc>
                <w:tcPr>
                  <w:tcW w:w="6804" w:type="dxa"/>
                </w:tcPr>
                <w:p w14:paraId="28AAA5AD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5A2B584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4F051113" w14:textId="2F0B5A4B" w:rsidR="00142D10" w:rsidRPr="0058182D" w:rsidRDefault="00121068" w:rsidP="00142D10">
                  <w:pPr>
                    <w:pStyle w:val="Sinespaciad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DR.</w:t>
                  </w:r>
                  <w:r w:rsidR="00142D10"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REYNALDO CANTÚ SHAY,</w:t>
                  </w:r>
                </w:p>
                <w:p w14:paraId="1289B73C" w14:textId="106CE537" w:rsidR="00B83D1E" w:rsidRDefault="00142D10" w:rsidP="00142D10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SUBSECRETARIO DE REGULACIÓN Y FOMENTO SANITARIO, EN SU CARÁCTER DE VOCAL.</w:t>
                  </w:r>
                </w:p>
              </w:tc>
            </w:tr>
          </w:tbl>
          <w:p w14:paraId="59EFAEA7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OPERATIVAS: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circunstancia que limite o impida las gestiones en favor de la transparencia y el acceso a la información pública, así como las consultas de datos personales y su corrección.  Por ejemplo, la insuficiencia de recursos materiales y humanos.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ADMINISTRATIVAS: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situación inherente a la organización interna del Sujeto Obligado que limite o impida atender en tiempo y forma las demandas del público en materia de transparencia, acceso a la información pública y consultas o corrección de datos personales. 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NORMATIVAS: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condición relativa al marco legal que limite o impida fomentar la transparencia, el acceso a la información pública.  Por ejemplo, indefiniciones de algunos conceptos jurídicos de uso común.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OTRAS: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aquella circunstancia, situación o condición ajena a la operación, administración o normatividad presente en la atención de las solicitudes de información que limite o impida su resolución en tiempo y forma.</w:t>
            </w:r>
          </w:p>
          <w:p w14:paraId="4798AC1B" w14:textId="77777777" w:rsidR="00B83D1E" w:rsidRDefault="00B83D1E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  <w:p w14:paraId="68FF9514" w14:textId="6F6E9C17" w:rsidR="00B83D1E" w:rsidRPr="007C5550" w:rsidRDefault="00B83D1E" w:rsidP="00B83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3A6BB4">
              <w:rPr>
                <w:rFonts w:ascii="Tahoma" w:hAnsi="Tahoma" w:cs="Tahoma"/>
                <w:b/>
                <w:sz w:val="20"/>
                <w:szCs w:val="20"/>
              </w:rPr>
              <w:t>Así lo acordó el Comité de Transparencia de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la Secretaría de Salud, 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 xml:space="preserve">en fecha </w:t>
            </w:r>
            <w:r w:rsidR="00142D10">
              <w:rPr>
                <w:rFonts w:ascii="Tahoma" w:hAnsi="Tahoma" w:cs="Tahoma"/>
                <w:b/>
                <w:sz w:val="20"/>
                <w:szCs w:val="20"/>
              </w:rPr>
              <w:t>12-doce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de enero de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l 20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9C2D81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597B22">
              <w:rPr>
                <w:rFonts w:ascii="Tahoma" w:hAnsi="Tahoma" w:cs="Tahoma"/>
                <w:b/>
                <w:sz w:val="20"/>
                <w:szCs w:val="20"/>
              </w:rPr>
              <w:t>-dos mil veinti</w:t>
            </w:r>
            <w:r w:rsidR="009C2D81">
              <w:rPr>
                <w:rFonts w:ascii="Tahoma" w:hAnsi="Tahoma" w:cs="Tahoma"/>
                <w:b/>
                <w:sz w:val="20"/>
                <w:szCs w:val="20"/>
              </w:rPr>
              <w:t>séis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F42579" w:rsidRPr="007C5550" w14:paraId="4192F30A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49E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47027E03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93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0A79A467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127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2199CE57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A90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4C5BF4D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9B8D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1BC5A27" w14:textId="77777777" w:rsidTr="00142D10">
        <w:trPr>
          <w:trHeight w:val="656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E6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</w:tbl>
    <w:p w14:paraId="5B1CD775" w14:textId="77777777" w:rsidR="00425060" w:rsidRDefault="00425060" w:rsidP="00425060">
      <w:pPr>
        <w:jc w:val="center"/>
        <w:rPr>
          <w:b/>
          <w:bCs/>
        </w:rPr>
      </w:pPr>
    </w:p>
    <w:sectPr w:rsidR="00425060" w:rsidSect="000E72F2">
      <w:headerReference w:type="default" r:id="rId8"/>
      <w:footerReference w:type="default" r:id="rId9"/>
      <w:pgSz w:w="15840" w:h="12240" w:orient="landscape" w:code="1"/>
      <w:pgMar w:top="2127" w:right="598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4E983" w14:textId="77777777" w:rsidR="00063011" w:rsidRDefault="00063011" w:rsidP="00076C7C">
      <w:pPr>
        <w:spacing w:after="0" w:line="240" w:lineRule="auto"/>
      </w:pPr>
      <w:r>
        <w:separator/>
      </w:r>
    </w:p>
  </w:endnote>
  <w:endnote w:type="continuationSeparator" w:id="0">
    <w:p w14:paraId="65A69577" w14:textId="77777777" w:rsidR="00063011" w:rsidRDefault="00063011" w:rsidP="0007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ing SF Narrow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7035" w14:textId="080B1B99" w:rsidR="00A55737" w:rsidRDefault="0068058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5ED66" wp14:editId="7B76984D">
              <wp:simplePos x="0" y="0"/>
              <wp:positionH relativeFrom="column">
                <wp:posOffset>7054215</wp:posOffset>
              </wp:positionH>
              <wp:positionV relativeFrom="paragraph">
                <wp:posOffset>-46355</wp:posOffset>
              </wp:positionV>
              <wp:extent cx="1238250" cy="333375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942437" w14:textId="5E323A0D" w:rsidR="00A55737" w:rsidRPr="007A0B03" w:rsidRDefault="00A55737" w:rsidP="00680583">
                          <w:pPr>
                            <w:jc w:val="right"/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</w:pPr>
                          <w:r w:rsidRPr="007A0B03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SC.12 SE.</w:t>
                          </w:r>
                          <w:r w:rsidR="00366610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5ED6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55.45pt;margin-top:-3.65pt;width:97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" filled="f" stroked="f" strokeweight=".5pt">
              <v:textbox>
                <w:txbxContent>
                  <w:p w14:paraId="3D942437" w14:textId="5E323A0D" w:rsidR="00A55737" w:rsidRPr="007A0B03" w:rsidRDefault="00A55737" w:rsidP="00680583">
                    <w:pPr>
                      <w:jc w:val="right"/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</w:pPr>
                    <w:r w:rsidRPr="007A0B03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SC.12 SE.</w:t>
                    </w:r>
                    <w:r w:rsidR="00366610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05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1" locked="0" layoutInCell="1" allowOverlap="1" wp14:anchorId="5433BB5D" wp14:editId="3DBEAA35">
          <wp:simplePos x="0" y="0"/>
          <wp:positionH relativeFrom="column">
            <wp:posOffset>-593725</wp:posOffset>
          </wp:positionH>
          <wp:positionV relativeFrom="page">
            <wp:posOffset>6858000</wp:posOffset>
          </wp:positionV>
          <wp:extent cx="4455795" cy="828552"/>
          <wp:effectExtent l="0" t="0" r="1905" b="0"/>
          <wp:wrapNone/>
          <wp:docPr id="1862277418" name="Imagen 1862277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84" t="87087" r="35022" b="5057"/>
                  <a:stretch/>
                </pic:blipFill>
                <pic:spPr bwMode="auto">
                  <a:xfrm>
                    <a:off x="0" y="0"/>
                    <a:ext cx="4455795" cy="8285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A227E" w14:textId="77777777" w:rsidR="00063011" w:rsidRDefault="00063011" w:rsidP="00076C7C">
      <w:pPr>
        <w:spacing w:after="0" w:line="240" w:lineRule="auto"/>
      </w:pPr>
      <w:r>
        <w:separator/>
      </w:r>
    </w:p>
  </w:footnote>
  <w:footnote w:type="continuationSeparator" w:id="0">
    <w:p w14:paraId="38996674" w14:textId="77777777" w:rsidR="00063011" w:rsidRDefault="00063011" w:rsidP="0007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32D7D" w14:textId="1B747CDB" w:rsidR="00076C7C" w:rsidRDefault="00EC5C89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5EE694A1" wp14:editId="231DDB66">
              <wp:simplePos x="0" y="0"/>
              <wp:positionH relativeFrom="margin">
                <wp:posOffset>1466850</wp:posOffset>
              </wp:positionH>
              <wp:positionV relativeFrom="paragraph">
                <wp:posOffset>6985</wp:posOffset>
              </wp:positionV>
              <wp:extent cx="49339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811EB" w14:textId="77777777" w:rsidR="00EC5C89" w:rsidRPr="00A70AB1" w:rsidRDefault="00EC5C89" w:rsidP="00EC5C89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70AB1">
                            <w:rPr>
                              <w:sz w:val="16"/>
                              <w:szCs w:val="16"/>
                            </w:rPr>
                            <w:t>“2025. AÑO DE LA SEGURIDAD Y DE LA NUEVA FUERZA CIVIL PRIMER LUGAR NACIONAL”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E694A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15.5pt;margin-top:.55pt;width:388.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" filled="f" stroked="f">
              <v:textbox style="mso-fit-shape-to-text:t">
                <w:txbxContent>
                  <w:p w14:paraId="662811EB" w14:textId="77777777" w:rsidR="00EC5C89" w:rsidRPr="00A70AB1" w:rsidRDefault="00EC5C89" w:rsidP="00EC5C89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70AB1">
                      <w:rPr>
                        <w:sz w:val="16"/>
                        <w:szCs w:val="16"/>
                      </w:rPr>
                      <w:t>“2025. AÑO DE LA SEGURIDAD Y DE LA NUEVA FUERZA CIVIL PRIMER LUGAR NACIONAL”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C2C16">
      <w:rPr>
        <w:noProof/>
      </w:rPr>
      <w:drawing>
        <wp:anchor distT="0" distB="0" distL="114300" distR="114300" simplePos="0" relativeHeight="251675648" behindDoc="1" locked="0" layoutInCell="1" allowOverlap="1" wp14:anchorId="20376BEF" wp14:editId="0FF039FA">
          <wp:simplePos x="0" y="0"/>
          <wp:positionH relativeFrom="column">
            <wp:posOffset>-452755</wp:posOffset>
          </wp:positionH>
          <wp:positionV relativeFrom="page">
            <wp:posOffset>415488</wp:posOffset>
          </wp:positionV>
          <wp:extent cx="1704975" cy="752475"/>
          <wp:effectExtent l="0" t="0" r="9525" b="9525"/>
          <wp:wrapNone/>
          <wp:docPr id="1279383531" name="Imagen 1279383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18" t="9884" r="69064" b="83016"/>
                  <a:stretch/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0583">
      <w:rPr>
        <w:noProof/>
      </w:rPr>
      <w:drawing>
        <wp:anchor distT="0" distB="0" distL="114300" distR="114300" simplePos="0" relativeHeight="251671552" behindDoc="1" locked="0" layoutInCell="1" allowOverlap="1" wp14:anchorId="1532C5E8" wp14:editId="2BBCBABF">
          <wp:simplePos x="0" y="0"/>
          <wp:positionH relativeFrom="column">
            <wp:posOffset>6623042</wp:posOffset>
          </wp:positionH>
          <wp:positionV relativeFrom="page">
            <wp:posOffset>-70793</wp:posOffset>
          </wp:positionV>
          <wp:extent cx="1973369" cy="1519671"/>
          <wp:effectExtent l="0" t="0" r="8255" b="4445"/>
          <wp:wrapNone/>
          <wp:docPr id="862278617" name="Imagen 862278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180" t="4241" r="1642" b="79151"/>
                  <a:stretch/>
                </pic:blipFill>
                <pic:spPr bwMode="auto">
                  <a:xfrm>
                    <a:off x="0" y="0"/>
                    <a:ext cx="1973369" cy="15196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80562"/>
    <w:multiLevelType w:val="hybridMultilevel"/>
    <w:tmpl w:val="42227E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076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AA"/>
    <w:rsid w:val="00063011"/>
    <w:rsid w:val="00064E98"/>
    <w:rsid w:val="00076C7C"/>
    <w:rsid w:val="000B3F5A"/>
    <w:rsid w:val="000C3293"/>
    <w:rsid w:val="000E72F2"/>
    <w:rsid w:val="00121068"/>
    <w:rsid w:val="00142D10"/>
    <w:rsid w:val="00151D73"/>
    <w:rsid w:val="001731AE"/>
    <w:rsid w:val="001E7B3F"/>
    <w:rsid w:val="00366610"/>
    <w:rsid w:val="0039430D"/>
    <w:rsid w:val="003C07AA"/>
    <w:rsid w:val="003D0A1C"/>
    <w:rsid w:val="00425060"/>
    <w:rsid w:val="0049287E"/>
    <w:rsid w:val="00492D9E"/>
    <w:rsid w:val="004A1EE2"/>
    <w:rsid w:val="004E187F"/>
    <w:rsid w:val="004F04A1"/>
    <w:rsid w:val="00597B22"/>
    <w:rsid w:val="005E7810"/>
    <w:rsid w:val="00627014"/>
    <w:rsid w:val="00643C09"/>
    <w:rsid w:val="00644705"/>
    <w:rsid w:val="00651F23"/>
    <w:rsid w:val="00662D5E"/>
    <w:rsid w:val="00680583"/>
    <w:rsid w:val="006E26B8"/>
    <w:rsid w:val="00750480"/>
    <w:rsid w:val="007A0B03"/>
    <w:rsid w:val="007A4939"/>
    <w:rsid w:val="007F04C8"/>
    <w:rsid w:val="0082289B"/>
    <w:rsid w:val="00882D89"/>
    <w:rsid w:val="008876A6"/>
    <w:rsid w:val="00900AAB"/>
    <w:rsid w:val="0093537E"/>
    <w:rsid w:val="009509ED"/>
    <w:rsid w:val="00976818"/>
    <w:rsid w:val="0098315D"/>
    <w:rsid w:val="009C2D81"/>
    <w:rsid w:val="009C6DA6"/>
    <w:rsid w:val="009D49B1"/>
    <w:rsid w:val="009E0125"/>
    <w:rsid w:val="00A00BE4"/>
    <w:rsid w:val="00A04019"/>
    <w:rsid w:val="00A55737"/>
    <w:rsid w:val="00A966E8"/>
    <w:rsid w:val="00AB35E1"/>
    <w:rsid w:val="00AF17DC"/>
    <w:rsid w:val="00B03B64"/>
    <w:rsid w:val="00B83D1E"/>
    <w:rsid w:val="00B9244B"/>
    <w:rsid w:val="00BF2C23"/>
    <w:rsid w:val="00C16F2C"/>
    <w:rsid w:val="00C31E42"/>
    <w:rsid w:val="00C81FD6"/>
    <w:rsid w:val="00C87BFA"/>
    <w:rsid w:val="00CD7064"/>
    <w:rsid w:val="00CF3112"/>
    <w:rsid w:val="00CF6561"/>
    <w:rsid w:val="00D22878"/>
    <w:rsid w:val="00D40A5D"/>
    <w:rsid w:val="00D85152"/>
    <w:rsid w:val="00DB08FA"/>
    <w:rsid w:val="00E07667"/>
    <w:rsid w:val="00E9067C"/>
    <w:rsid w:val="00EA0035"/>
    <w:rsid w:val="00EB0994"/>
    <w:rsid w:val="00EC1668"/>
    <w:rsid w:val="00EC5C89"/>
    <w:rsid w:val="00F42579"/>
    <w:rsid w:val="00FC2C16"/>
    <w:rsid w:val="00FF1D03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95850"/>
  <w15:chartTrackingRefBased/>
  <w15:docId w15:val="{B9DAD313-97E4-4E17-B66E-0D0E4C08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C7C"/>
  </w:style>
  <w:style w:type="paragraph" w:styleId="Piedepgina">
    <w:name w:val="footer"/>
    <w:basedOn w:val="Normal"/>
    <w:link w:val="Piedepgina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C7C"/>
  </w:style>
  <w:style w:type="paragraph" w:customStyle="1" w:styleId="Default">
    <w:name w:val="Default"/>
    <w:rsid w:val="00651F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31E4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03B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50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716D-4CBB-4AD4-ABEC-307B4396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Gomez Meza</dc:creator>
  <cp:keywords/>
  <dc:description/>
  <cp:lastModifiedBy>Francisco Antonio Carrizales Cavazos</cp:lastModifiedBy>
  <cp:revision>8</cp:revision>
  <cp:lastPrinted>2024-01-12T17:02:00Z</cp:lastPrinted>
  <dcterms:created xsi:type="dcterms:W3CDTF">2025-01-10T22:10:00Z</dcterms:created>
  <dcterms:modified xsi:type="dcterms:W3CDTF">2026-01-12T16:04:00Z</dcterms:modified>
</cp:coreProperties>
</file>